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4D30" w:rsidRPr="009C6D03" w:rsidRDefault="004F30B0" w:rsidP="004F30B0">
      <w:pPr>
        <w:pStyle w:val="Ttulo"/>
        <w:rPr>
          <w:rFonts w:asciiTheme="minorHAnsi" w:hAnsiTheme="minorHAnsi"/>
          <w:sz w:val="28"/>
          <w:szCs w:val="22"/>
        </w:rPr>
      </w:pPr>
      <w:r w:rsidRPr="009C6D03">
        <w:rPr>
          <w:rFonts w:asciiTheme="minorHAnsi" w:hAnsiTheme="minorHAnsi"/>
          <w:sz w:val="28"/>
          <w:szCs w:val="22"/>
        </w:rPr>
        <w:t>Exploração da Simulação “Perceção da Cor (1.</w:t>
      </w:r>
      <w:proofErr w:type="gramStart"/>
      <w:r w:rsidRPr="009C6D03">
        <w:rPr>
          <w:rFonts w:asciiTheme="minorHAnsi" w:hAnsiTheme="minorHAnsi"/>
          <w:sz w:val="28"/>
          <w:szCs w:val="22"/>
        </w:rPr>
        <w:t>04)</w:t>
      </w:r>
      <w:proofErr w:type="gramEnd"/>
      <w:r w:rsidRPr="009C6D03">
        <w:rPr>
          <w:rFonts w:asciiTheme="minorHAnsi" w:hAnsiTheme="minorHAnsi"/>
          <w:sz w:val="28"/>
          <w:szCs w:val="22"/>
        </w:rPr>
        <w:t xml:space="preserve">” PT (color </w:t>
      </w:r>
      <w:proofErr w:type="spellStart"/>
      <w:r w:rsidRPr="009C6D03">
        <w:rPr>
          <w:rFonts w:asciiTheme="minorHAnsi" w:hAnsiTheme="minorHAnsi"/>
          <w:sz w:val="28"/>
          <w:szCs w:val="22"/>
        </w:rPr>
        <w:t>vision</w:t>
      </w:r>
      <w:proofErr w:type="spellEnd"/>
      <w:r w:rsidRPr="009C6D03">
        <w:rPr>
          <w:rFonts w:asciiTheme="minorHAnsi" w:hAnsiTheme="minorHAnsi"/>
          <w:sz w:val="28"/>
          <w:szCs w:val="22"/>
        </w:rPr>
        <w:t>)</w:t>
      </w:r>
    </w:p>
    <w:p w:rsidR="004F30B0" w:rsidRPr="009C6D03" w:rsidRDefault="009C6D03">
      <w:r>
        <w:rPr>
          <w:noProof/>
          <w:lang w:eastAsia="pt-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3877945</wp:posOffset>
            </wp:positionH>
            <wp:positionV relativeFrom="paragraph">
              <wp:posOffset>315595</wp:posOffset>
            </wp:positionV>
            <wp:extent cx="1425575" cy="952500"/>
            <wp:effectExtent l="19050" t="0" r="3175" b="0"/>
            <wp:wrapTight wrapText="bothSides">
              <wp:wrapPolygon edited="0">
                <wp:start x="-289" y="0"/>
                <wp:lineTo x="-289" y="21168"/>
                <wp:lineTo x="21648" y="21168"/>
                <wp:lineTo x="21648" y="0"/>
                <wp:lineTo x="-289" y="0"/>
              </wp:wrapPolygon>
            </wp:wrapTight>
            <wp:docPr id="1" name="Imagem 1" descr="http://www.glomaniausa.com/images/UV%20Body/UVfaceglomaniaimage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glomaniausa.com/images/UV%20Body/UVfaceglomaniaimages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55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F30B0" w:rsidRPr="009C6D03">
        <w:t>Para esta atividade vamos correr a simulação “Perceção da Cor”. O Bob vai observar diversas cores. Vamos ajudar o Bob a entender o porquê da cor dos objetos.</w:t>
      </w:r>
      <w:r w:rsidRPr="009C6D03">
        <w:t xml:space="preserve"> </w:t>
      </w:r>
    </w:p>
    <w:p w:rsidR="004F30B0" w:rsidRPr="009C6D03" w:rsidRDefault="004F30B0" w:rsidP="000974B0">
      <w:pPr>
        <w:pStyle w:val="PargrafodaLista"/>
        <w:numPr>
          <w:ilvl w:val="0"/>
          <w:numId w:val="5"/>
        </w:numPr>
        <w:spacing w:line="240" w:lineRule="auto"/>
      </w:pPr>
      <w:r w:rsidRPr="009C6D03">
        <w:t>Na simulação:</w:t>
      </w:r>
    </w:p>
    <w:p w:rsidR="004F30B0" w:rsidRPr="009C6D03" w:rsidRDefault="004F30B0" w:rsidP="000974B0">
      <w:pPr>
        <w:pStyle w:val="PargrafodaLista"/>
        <w:numPr>
          <w:ilvl w:val="0"/>
          <w:numId w:val="4"/>
        </w:numPr>
        <w:spacing w:line="240" w:lineRule="auto"/>
      </w:pPr>
      <w:r w:rsidRPr="009C6D03">
        <w:t>Seleciona o separador “Lâmpada única”.</w:t>
      </w:r>
    </w:p>
    <w:p w:rsidR="004F30B0" w:rsidRPr="009C6D03" w:rsidRDefault="004F30B0" w:rsidP="000974B0">
      <w:pPr>
        <w:pStyle w:val="PargrafodaLista"/>
        <w:numPr>
          <w:ilvl w:val="0"/>
          <w:numId w:val="4"/>
        </w:numPr>
        <w:spacing w:line="240" w:lineRule="auto"/>
      </w:pPr>
      <w:r w:rsidRPr="009C6D03">
        <w:t>Seleciona, no canto superior direito, onde diz “Tipo de Lâmpada”, o item “Branca”.</w:t>
      </w:r>
    </w:p>
    <w:p w:rsidR="004F30B0" w:rsidRPr="009C6D03" w:rsidRDefault="004F30B0" w:rsidP="000974B0">
      <w:pPr>
        <w:pStyle w:val="PargrafodaLista"/>
        <w:numPr>
          <w:ilvl w:val="0"/>
          <w:numId w:val="4"/>
        </w:numPr>
        <w:spacing w:line="240" w:lineRule="auto"/>
      </w:pPr>
      <w:r w:rsidRPr="009C6D03">
        <w:t>Seleciona, no canto direito, onde diz “Visão de feixe”, o item “Sólido”.</w:t>
      </w:r>
    </w:p>
    <w:p w:rsidR="004F30B0" w:rsidRPr="009C6D03" w:rsidRDefault="004F30B0" w:rsidP="004F30B0">
      <w:r w:rsidRPr="009C6D03">
        <w:t>Começa por selecionar, no “Filtro de cor”, uma cor primária indicada na primeira coluna da tabela. Repete o procedimento para as outras cores primárias.</w:t>
      </w:r>
    </w:p>
    <w:p w:rsidR="004F30B0" w:rsidRPr="009C6D03" w:rsidRDefault="004F30B0" w:rsidP="004F30B0">
      <w:r w:rsidRPr="009C6D03">
        <w:t>Completa a tabela a partir das tuas observações:</w:t>
      </w:r>
    </w:p>
    <w:tbl>
      <w:tblPr>
        <w:tblStyle w:val="Tabelacomgrelha"/>
        <w:tblW w:w="0" w:type="auto"/>
        <w:tblLook w:val="04A0"/>
      </w:tblPr>
      <w:tblGrid>
        <w:gridCol w:w="2115"/>
        <w:gridCol w:w="2252"/>
        <w:gridCol w:w="1978"/>
        <w:gridCol w:w="2375"/>
      </w:tblGrid>
      <w:tr w:rsidR="004F30B0" w:rsidRPr="009C6D03" w:rsidTr="004F30B0">
        <w:tc>
          <w:tcPr>
            <w:tcW w:w="2115" w:type="dxa"/>
          </w:tcPr>
          <w:p w:rsidR="004F30B0" w:rsidRPr="009C6D03" w:rsidRDefault="004F30B0" w:rsidP="004F30B0">
            <w:r w:rsidRPr="009C6D03">
              <w:t>Cor do filtro</w:t>
            </w:r>
          </w:p>
        </w:tc>
        <w:tc>
          <w:tcPr>
            <w:tcW w:w="2252" w:type="dxa"/>
          </w:tcPr>
          <w:p w:rsidR="004F30B0" w:rsidRPr="009C6D03" w:rsidRDefault="004F30B0" w:rsidP="004F30B0">
            <w:r w:rsidRPr="009C6D03">
              <w:t>Luz da fonte</w:t>
            </w:r>
          </w:p>
        </w:tc>
        <w:tc>
          <w:tcPr>
            <w:tcW w:w="1978" w:type="dxa"/>
          </w:tcPr>
          <w:p w:rsidR="004F30B0" w:rsidRPr="009C6D03" w:rsidRDefault="004F30B0" w:rsidP="004F30B0">
            <w:r w:rsidRPr="009C6D03">
              <w:t>Luz após o filtro</w:t>
            </w:r>
          </w:p>
        </w:tc>
        <w:tc>
          <w:tcPr>
            <w:tcW w:w="2375" w:type="dxa"/>
          </w:tcPr>
          <w:p w:rsidR="004F30B0" w:rsidRPr="009C6D03" w:rsidRDefault="004F30B0" w:rsidP="004F30B0">
            <w:r w:rsidRPr="009C6D03">
              <w:t>Cor observada pelo Bob</w:t>
            </w:r>
          </w:p>
        </w:tc>
      </w:tr>
      <w:tr w:rsidR="004F30B0" w:rsidRPr="009C6D03" w:rsidTr="004F30B0">
        <w:tc>
          <w:tcPr>
            <w:tcW w:w="2115" w:type="dxa"/>
          </w:tcPr>
          <w:p w:rsidR="004F30B0" w:rsidRPr="009C6D03" w:rsidRDefault="004F30B0" w:rsidP="004F30B0">
            <w:r w:rsidRPr="009C6D03">
              <w:t>Azul</w:t>
            </w:r>
          </w:p>
        </w:tc>
        <w:tc>
          <w:tcPr>
            <w:tcW w:w="2252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1978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</w:tr>
      <w:tr w:rsidR="004F30B0" w:rsidRPr="009C6D03" w:rsidTr="004F30B0">
        <w:tc>
          <w:tcPr>
            <w:tcW w:w="2115" w:type="dxa"/>
          </w:tcPr>
          <w:p w:rsidR="004F30B0" w:rsidRPr="009C6D03" w:rsidRDefault="004F30B0" w:rsidP="004F30B0">
            <w:r w:rsidRPr="009C6D03">
              <w:t>Verde</w:t>
            </w:r>
          </w:p>
        </w:tc>
        <w:tc>
          <w:tcPr>
            <w:tcW w:w="2252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1978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</w:tr>
      <w:tr w:rsidR="004F30B0" w:rsidRPr="009C6D03" w:rsidTr="004F30B0">
        <w:tc>
          <w:tcPr>
            <w:tcW w:w="2115" w:type="dxa"/>
          </w:tcPr>
          <w:p w:rsidR="004F30B0" w:rsidRPr="009C6D03" w:rsidRDefault="004F30B0" w:rsidP="004F30B0">
            <w:r w:rsidRPr="009C6D03">
              <w:t>Vermelho</w:t>
            </w:r>
          </w:p>
        </w:tc>
        <w:tc>
          <w:tcPr>
            <w:tcW w:w="2252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1978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4F30B0" w:rsidRPr="009C6D03" w:rsidRDefault="004F30B0" w:rsidP="004F30B0">
            <w:pPr>
              <w:rPr>
                <w:color w:val="FF0000"/>
              </w:rPr>
            </w:pPr>
          </w:p>
        </w:tc>
      </w:tr>
    </w:tbl>
    <w:p w:rsidR="004F30B0" w:rsidRPr="009C6D03" w:rsidRDefault="004F30B0" w:rsidP="004F30B0"/>
    <w:p w:rsidR="004F30B0" w:rsidRPr="009C6D03" w:rsidRDefault="004F30B0" w:rsidP="004F30B0">
      <w:pPr>
        <w:pStyle w:val="PargrafodaLista"/>
        <w:numPr>
          <w:ilvl w:val="0"/>
          <w:numId w:val="5"/>
        </w:numPr>
      </w:pPr>
      <w:r w:rsidRPr="009C6D03">
        <w:t>Na simulação:</w:t>
      </w:r>
    </w:p>
    <w:p w:rsidR="004F30B0" w:rsidRPr="009C6D03" w:rsidRDefault="004F30B0" w:rsidP="000974B0">
      <w:pPr>
        <w:pStyle w:val="PargrafodaLista"/>
        <w:numPr>
          <w:ilvl w:val="0"/>
          <w:numId w:val="7"/>
        </w:numPr>
        <w:spacing w:line="240" w:lineRule="auto"/>
      </w:pPr>
      <w:r w:rsidRPr="009C6D03">
        <w:t>Seleciona, no canto superior direito, onde diz “Tipo de Lâmpada”, o item “Monocromática”.</w:t>
      </w:r>
    </w:p>
    <w:p w:rsidR="00057EBA" w:rsidRPr="009C6D03" w:rsidRDefault="00C73013" w:rsidP="000974B0">
      <w:pPr>
        <w:pStyle w:val="PargrafodaLista"/>
        <w:numPr>
          <w:ilvl w:val="0"/>
          <w:numId w:val="7"/>
        </w:numPr>
        <w:spacing w:line="240" w:lineRule="auto"/>
      </w:pPr>
      <w:r w:rsidRPr="009C6D03">
        <w:t>O</w:t>
      </w:r>
      <w:r w:rsidR="00057EBA" w:rsidRPr="009C6D03">
        <w:t xml:space="preserve">nde diz “Lâmpada de Cor”, </w:t>
      </w:r>
      <w:r w:rsidRPr="009C6D03">
        <w:t xml:space="preserve">move o cursor </w:t>
      </w:r>
      <w:r w:rsidR="00057EBA" w:rsidRPr="009C6D03">
        <w:t>na barra de seleção</w:t>
      </w:r>
      <w:r w:rsidRPr="009C6D03">
        <w:t xml:space="preserve"> para a cor vermelha</w:t>
      </w:r>
      <w:r w:rsidR="00057EBA" w:rsidRPr="009C6D03">
        <w:t>.</w:t>
      </w:r>
    </w:p>
    <w:p w:rsidR="00C73013" w:rsidRPr="009C6D03" w:rsidRDefault="00C73013" w:rsidP="000974B0">
      <w:pPr>
        <w:pStyle w:val="PargrafodaLista"/>
        <w:numPr>
          <w:ilvl w:val="0"/>
          <w:numId w:val="7"/>
        </w:numPr>
        <w:spacing w:line="240" w:lineRule="auto"/>
      </w:pPr>
      <w:r w:rsidRPr="009C6D03">
        <w:t>Escolhe, no “Filtro de cor”, a cor vermelha.</w:t>
      </w:r>
    </w:p>
    <w:p w:rsidR="00C73013" w:rsidRPr="009C6D03" w:rsidRDefault="00C73013" w:rsidP="000974B0">
      <w:pPr>
        <w:pStyle w:val="PargrafodaLista"/>
        <w:numPr>
          <w:ilvl w:val="0"/>
          <w:numId w:val="7"/>
        </w:numPr>
        <w:spacing w:line="240" w:lineRule="auto"/>
      </w:pPr>
      <w:r w:rsidRPr="009C6D03">
        <w:t>Repete para outras cores.</w:t>
      </w:r>
    </w:p>
    <w:p w:rsidR="004F30B0" w:rsidRPr="009C6D03" w:rsidRDefault="00057EBA">
      <w:r w:rsidRPr="009C6D03">
        <w:t>Completa a tabela a partir das tuas observações:</w:t>
      </w:r>
    </w:p>
    <w:tbl>
      <w:tblPr>
        <w:tblStyle w:val="Tabelacomgrelha"/>
        <w:tblW w:w="0" w:type="auto"/>
        <w:tblLook w:val="04A0"/>
      </w:tblPr>
      <w:tblGrid>
        <w:gridCol w:w="2115"/>
        <w:gridCol w:w="2252"/>
        <w:gridCol w:w="1978"/>
        <w:gridCol w:w="2375"/>
      </w:tblGrid>
      <w:tr w:rsidR="00057EBA" w:rsidRPr="009C6D03" w:rsidTr="00846D4A">
        <w:tc>
          <w:tcPr>
            <w:tcW w:w="2115" w:type="dxa"/>
          </w:tcPr>
          <w:p w:rsidR="00057EBA" w:rsidRPr="009C6D03" w:rsidRDefault="00057EBA" w:rsidP="00057EBA">
            <w:r w:rsidRPr="009C6D03">
              <w:t xml:space="preserve">Luz da fonte </w:t>
            </w:r>
          </w:p>
        </w:tc>
        <w:tc>
          <w:tcPr>
            <w:tcW w:w="2252" w:type="dxa"/>
          </w:tcPr>
          <w:p w:rsidR="00057EBA" w:rsidRPr="009C6D03" w:rsidRDefault="00057EBA" w:rsidP="00846D4A">
            <w:r w:rsidRPr="009C6D03">
              <w:t>Cor do filtro</w:t>
            </w:r>
          </w:p>
        </w:tc>
        <w:tc>
          <w:tcPr>
            <w:tcW w:w="1978" w:type="dxa"/>
          </w:tcPr>
          <w:p w:rsidR="00057EBA" w:rsidRPr="009C6D03" w:rsidRDefault="00057EBA" w:rsidP="00846D4A">
            <w:r w:rsidRPr="009C6D03">
              <w:t>Luz após o filtro</w:t>
            </w:r>
          </w:p>
        </w:tc>
        <w:tc>
          <w:tcPr>
            <w:tcW w:w="2375" w:type="dxa"/>
          </w:tcPr>
          <w:p w:rsidR="00057EBA" w:rsidRPr="009C6D03" w:rsidRDefault="00057EBA" w:rsidP="00846D4A">
            <w:r w:rsidRPr="009C6D03">
              <w:t>Cor observada pelo Bob</w:t>
            </w:r>
          </w:p>
        </w:tc>
      </w:tr>
      <w:tr w:rsidR="00C73013" w:rsidRPr="009C6D03" w:rsidTr="00C73013">
        <w:tc>
          <w:tcPr>
            <w:tcW w:w="2115" w:type="dxa"/>
            <w:vMerge w:val="restart"/>
            <w:vAlign w:val="center"/>
          </w:tcPr>
          <w:p w:rsidR="00C73013" w:rsidRPr="009C6D03" w:rsidRDefault="00C73013" w:rsidP="00C73013">
            <w:pPr>
              <w:jc w:val="center"/>
            </w:pPr>
            <w:r w:rsidRPr="009C6D03">
              <w:t>Vermelha</w:t>
            </w:r>
          </w:p>
        </w:tc>
        <w:tc>
          <w:tcPr>
            <w:tcW w:w="2252" w:type="dxa"/>
          </w:tcPr>
          <w:p w:rsidR="00C73013" w:rsidRPr="009C6D03" w:rsidRDefault="00C73013" w:rsidP="00846D4A">
            <w:r w:rsidRPr="009C6D03">
              <w:t>Vermelha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C73013">
            <w:r w:rsidRPr="009C6D03">
              <w:t>Verde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Azul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C73013">
        <w:tc>
          <w:tcPr>
            <w:tcW w:w="2115" w:type="dxa"/>
            <w:vMerge w:val="restart"/>
            <w:vAlign w:val="center"/>
          </w:tcPr>
          <w:p w:rsidR="00C73013" w:rsidRPr="009C6D03" w:rsidRDefault="00C73013" w:rsidP="00C73013">
            <w:pPr>
              <w:jc w:val="center"/>
            </w:pPr>
            <w:r w:rsidRPr="009C6D03">
              <w:t>Verde</w:t>
            </w:r>
          </w:p>
        </w:tc>
        <w:tc>
          <w:tcPr>
            <w:tcW w:w="2252" w:type="dxa"/>
          </w:tcPr>
          <w:p w:rsidR="00C73013" w:rsidRPr="009C6D03" w:rsidRDefault="00C73013" w:rsidP="00846D4A">
            <w:r w:rsidRPr="009C6D03">
              <w:t>Vermelha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Verde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Azul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C73013">
        <w:tc>
          <w:tcPr>
            <w:tcW w:w="2115" w:type="dxa"/>
            <w:vMerge w:val="restart"/>
            <w:vAlign w:val="center"/>
          </w:tcPr>
          <w:p w:rsidR="00C73013" w:rsidRPr="009C6D03" w:rsidRDefault="00C73013" w:rsidP="00C73013">
            <w:pPr>
              <w:jc w:val="center"/>
            </w:pPr>
            <w:r w:rsidRPr="009C6D03">
              <w:t>Azul</w:t>
            </w:r>
          </w:p>
        </w:tc>
        <w:tc>
          <w:tcPr>
            <w:tcW w:w="2252" w:type="dxa"/>
          </w:tcPr>
          <w:p w:rsidR="00C73013" w:rsidRPr="009C6D03" w:rsidRDefault="00C73013" w:rsidP="00846D4A">
            <w:r w:rsidRPr="009C6D03">
              <w:t>Vermelha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Verde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Azul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C73013">
        <w:tc>
          <w:tcPr>
            <w:tcW w:w="2115" w:type="dxa"/>
            <w:vMerge w:val="restart"/>
            <w:vAlign w:val="center"/>
          </w:tcPr>
          <w:p w:rsidR="00C73013" w:rsidRPr="009C6D03" w:rsidRDefault="00C73013" w:rsidP="00C73013">
            <w:pPr>
              <w:jc w:val="center"/>
            </w:pPr>
            <w:r w:rsidRPr="009C6D03">
              <w:t>Amarela</w:t>
            </w:r>
          </w:p>
        </w:tc>
        <w:tc>
          <w:tcPr>
            <w:tcW w:w="2252" w:type="dxa"/>
          </w:tcPr>
          <w:p w:rsidR="00C73013" w:rsidRPr="009C6D03" w:rsidRDefault="00C73013" w:rsidP="00846D4A">
            <w:r w:rsidRPr="009C6D03">
              <w:t>Vermelha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Verde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  <w:tr w:rsidR="00C73013" w:rsidRPr="009C6D03" w:rsidTr="00846D4A">
        <w:tc>
          <w:tcPr>
            <w:tcW w:w="2115" w:type="dxa"/>
            <w:vMerge/>
          </w:tcPr>
          <w:p w:rsidR="00C73013" w:rsidRPr="009C6D03" w:rsidRDefault="00C73013" w:rsidP="00846D4A"/>
        </w:tc>
        <w:tc>
          <w:tcPr>
            <w:tcW w:w="2252" w:type="dxa"/>
          </w:tcPr>
          <w:p w:rsidR="00C73013" w:rsidRPr="009C6D03" w:rsidRDefault="00C73013" w:rsidP="00846D4A">
            <w:r w:rsidRPr="009C6D03">
              <w:t>Azul</w:t>
            </w:r>
          </w:p>
        </w:tc>
        <w:tc>
          <w:tcPr>
            <w:tcW w:w="1978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  <w:tc>
          <w:tcPr>
            <w:tcW w:w="2375" w:type="dxa"/>
          </w:tcPr>
          <w:p w:rsidR="00C73013" w:rsidRPr="009C6D03" w:rsidRDefault="00C73013" w:rsidP="00846D4A">
            <w:pPr>
              <w:rPr>
                <w:color w:val="FF0000"/>
              </w:rPr>
            </w:pPr>
          </w:p>
        </w:tc>
      </w:tr>
    </w:tbl>
    <w:p w:rsidR="00057EBA" w:rsidRPr="009C6D03" w:rsidRDefault="00057EBA"/>
    <w:sectPr w:rsidR="00057EBA" w:rsidRPr="009C6D03" w:rsidSect="000974B0">
      <w:headerReference w:type="default" r:id="rId9"/>
      <w:footerReference w:type="default" r:id="rId10"/>
      <w:pgSz w:w="11906" w:h="16838"/>
      <w:pgMar w:top="1151" w:right="1701" w:bottom="1417" w:left="1701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40E3" w:rsidRDefault="000A40E3" w:rsidP="000974B0">
      <w:pPr>
        <w:spacing w:after="0" w:line="240" w:lineRule="auto"/>
      </w:pPr>
      <w:r>
        <w:separator/>
      </w:r>
    </w:p>
  </w:endnote>
  <w:endnote w:type="continuationSeparator" w:id="0">
    <w:p w:rsidR="000A40E3" w:rsidRDefault="000A40E3" w:rsidP="000974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B0" w:rsidRPr="00C836BE" w:rsidRDefault="000974B0" w:rsidP="000974B0">
    <w:pPr>
      <w:pBdr>
        <w:bottom w:val="single" w:sz="4" w:space="1" w:color="FF9900"/>
      </w:pBdr>
    </w:pPr>
  </w:p>
  <w:p w:rsidR="000974B0" w:rsidRPr="0026076B" w:rsidRDefault="000974B0" w:rsidP="000974B0">
    <w:pPr>
      <w:pStyle w:val="Authors"/>
      <w:ind w:left="1080" w:hanging="1080"/>
      <w:jc w:val="both"/>
      <w:rPr>
        <w:rFonts w:ascii="Times New Roman" w:hAnsi="Times New Roman"/>
        <w:b w:val="0"/>
      </w:rPr>
    </w:pPr>
    <w:r>
      <w:rPr>
        <w:rFonts w:ascii="Times New Roman" w:hAnsi="Times New Roman"/>
        <w:b w:val="0"/>
      </w:rPr>
      <w:t>Conceção</w:t>
    </w:r>
    <w:r w:rsidRPr="0026076B">
      <w:rPr>
        <w:rFonts w:ascii="Times New Roman" w:hAnsi="Times New Roman"/>
        <w:b w:val="0"/>
      </w:rPr>
      <w:t xml:space="preserve">: </w:t>
    </w:r>
    <w:r w:rsidRPr="00CB2EC0">
      <w:rPr>
        <w:rFonts w:ascii="Times New Roman" w:hAnsi="Times New Roman"/>
        <w:b w:val="0"/>
        <w:i/>
        <w:color w:val="FF0000"/>
      </w:rPr>
      <w:tab/>
    </w:r>
    <w:r w:rsidRPr="001E46DC">
      <w:rPr>
        <w:rFonts w:ascii="Times New Roman" w:hAnsi="Times New Roman"/>
        <w:b w:val="0"/>
        <w:i/>
      </w:rPr>
      <w:t>José Gonçalves e Pedro Martins</w:t>
    </w:r>
  </w:p>
  <w:p w:rsidR="000974B0" w:rsidRPr="000E5628" w:rsidRDefault="000974B0" w:rsidP="000974B0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Instituição: </w:t>
    </w:r>
    <w:r w:rsidRPr="00C836BE">
      <w:rPr>
        <w:rFonts w:ascii="Times New Roman" w:hAnsi="Times New Roman"/>
      </w:rPr>
      <w:tab/>
    </w:r>
    <w:r w:rsidRPr="000E5628">
      <w:rPr>
        <w:rFonts w:ascii="Times New Roman" w:hAnsi="Times New Roman"/>
        <w:i/>
      </w:rPr>
      <w:t>Faculdade de Ciências da Universidade do Porto</w:t>
    </w:r>
  </w:p>
  <w:p w:rsidR="000974B0" w:rsidRDefault="000974B0" w:rsidP="000974B0">
    <w:pPr>
      <w:pStyle w:val="Institutions"/>
      <w:ind w:left="1080" w:hanging="1080"/>
      <w:rPr>
        <w:rFonts w:ascii="Times New Roman" w:hAnsi="Times New Roman"/>
      </w:rPr>
    </w:pPr>
    <w:r w:rsidRPr="00C836BE">
      <w:rPr>
        <w:rFonts w:ascii="Times New Roman" w:hAnsi="Times New Roman"/>
      </w:rPr>
      <w:t xml:space="preserve">País: </w:t>
    </w:r>
    <w:r w:rsidRPr="00C836BE">
      <w:rPr>
        <w:rFonts w:ascii="Times New Roman" w:hAnsi="Times New Roman"/>
      </w:rPr>
      <w:tab/>
    </w:r>
    <w:r>
      <w:rPr>
        <w:rFonts w:ascii="Times New Roman" w:hAnsi="Times New Roman"/>
      </w:rPr>
      <w:t>Portugal</w:t>
    </w:r>
  </w:p>
  <w:p w:rsidR="000974B0" w:rsidRPr="00C836BE" w:rsidRDefault="000974B0" w:rsidP="000974B0">
    <w:pPr>
      <w:pBdr>
        <w:bottom w:val="single" w:sz="4" w:space="1" w:color="FF9900"/>
      </w:pBdr>
    </w:pPr>
  </w:p>
  <w:p w:rsidR="000974B0" w:rsidRDefault="000974B0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40E3" w:rsidRDefault="000A40E3" w:rsidP="000974B0">
      <w:pPr>
        <w:spacing w:after="0" w:line="240" w:lineRule="auto"/>
      </w:pPr>
      <w:r>
        <w:separator/>
      </w:r>
    </w:p>
  </w:footnote>
  <w:footnote w:type="continuationSeparator" w:id="0">
    <w:p w:rsidR="000A40E3" w:rsidRDefault="000A40E3" w:rsidP="000974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4B0" w:rsidRDefault="000974B0" w:rsidP="000974B0">
    <w:pPr>
      <w:pStyle w:val="Cabealho"/>
      <w:rPr>
        <w:rFonts w:ascii="Verdana" w:hAnsi="Verdana"/>
        <w:sz w:val="10"/>
        <w:szCs w:val="10"/>
        <w:lang/>
      </w:rPr>
    </w:pPr>
    <w:r>
      <w:rPr>
        <w:noProof/>
        <w:lang w:eastAsia="pt-PT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339090</wp:posOffset>
          </wp:positionH>
          <wp:positionV relativeFrom="paragraph">
            <wp:posOffset>-20955</wp:posOffset>
          </wp:positionV>
          <wp:extent cx="948690" cy="571500"/>
          <wp:effectExtent l="0" t="0" r="3810" b="0"/>
          <wp:wrapNone/>
          <wp:docPr id="6" name="Imagem 4" descr="http://www.parsel.uni-kiel.de/cms/fileadmin/parseltemplate/images/pars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http://www.parsel.uni-kiel.de/cms/fileadmin/parseltemplate/images/parsel.gif"/>
                  <pic:cNvPicPr>
                    <a:picLocks noChangeAspect="1" noChangeArrowheads="1"/>
                  </pic:cNvPicPr>
                </pic:nvPicPr>
                <pic:blipFill>
                  <a:blip r:embed="rId1" r:link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690" cy="571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74B0" w:rsidRDefault="000974B0" w:rsidP="000974B0">
    <w:pPr>
      <w:pStyle w:val="Cabealho"/>
      <w:jc w:val="center"/>
    </w:pPr>
    <w:r>
      <w:rPr>
        <w:noProof/>
        <w:lang w:eastAsia="pt-PT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3065145</wp:posOffset>
          </wp:positionH>
          <wp:positionV relativeFrom="paragraph">
            <wp:posOffset>17780</wp:posOffset>
          </wp:positionV>
          <wp:extent cx="914400" cy="552450"/>
          <wp:effectExtent l="19050" t="0" r="0" b="0"/>
          <wp:wrapNone/>
          <wp:docPr id="4" name="Imagem 3" descr="eu logo_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eu logo_0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14400" cy="5524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1896110</wp:posOffset>
          </wp:positionH>
          <wp:positionV relativeFrom="paragraph">
            <wp:posOffset>0</wp:posOffset>
          </wp:positionV>
          <wp:extent cx="809625" cy="657225"/>
          <wp:effectExtent l="19050" t="0" r="9525" b="0"/>
          <wp:wrapNone/>
          <wp:docPr id="3" name="Imagem 1" descr="FP7-gen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FP7-gen-RGB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6572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t-P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4572635</wp:posOffset>
          </wp:positionH>
          <wp:positionV relativeFrom="paragraph">
            <wp:posOffset>0</wp:posOffset>
          </wp:positionV>
          <wp:extent cx="1266825" cy="651510"/>
          <wp:effectExtent l="19050" t="0" r="9525" b="0"/>
          <wp:wrapNone/>
          <wp:docPr id="2" name="Imagem 2" descr="f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fc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6825" cy="6515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  <w:r>
      <w:rPr>
        <w:rFonts w:ascii="Verdana" w:hAnsi="Verdana"/>
        <w:noProof/>
        <w:sz w:val="10"/>
        <w:szCs w:val="10"/>
        <w:lang w:eastAsia="pt-PT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272415</wp:posOffset>
          </wp:positionH>
          <wp:positionV relativeFrom="paragraph">
            <wp:posOffset>24765</wp:posOffset>
          </wp:positionV>
          <wp:extent cx="1143000" cy="314325"/>
          <wp:effectExtent l="19050" t="0" r="0" b="0"/>
          <wp:wrapNone/>
          <wp:docPr id="5" name="Imagem 5" descr="logo_profile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logo_profiles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143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</w:p>
  <w:p w:rsidR="000974B0" w:rsidRDefault="000974B0" w:rsidP="000974B0">
    <w:pPr>
      <w:pStyle w:val="Cabealho"/>
      <w:jc w:val="center"/>
      <w:rPr>
        <w:rFonts w:ascii="Verdana" w:hAnsi="Verdana"/>
        <w:sz w:val="10"/>
        <w:szCs w:val="10"/>
        <w:lang/>
      </w:rPr>
    </w:pPr>
  </w:p>
  <w:p w:rsidR="000974B0" w:rsidRDefault="000974B0" w:rsidP="000974B0">
    <w:pPr>
      <w:pStyle w:val="Cabealho"/>
    </w:pPr>
    <w:r>
      <w:rPr>
        <w:noProof/>
        <w:lang w:eastAsia="pt-PT"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4102" type="#_x0000_t32" style="position:absolute;margin-left:-21.8pt;margin-top:7.5pt;width:482.7pt;height:.65pt;flip:y;z-index:251665408" o:connectortype="straight" strokecolor="#cf3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1C79A3"/>
    <w:multiLevelType w:val="hybridMultilevel"/>
    <w:tmpl w:val="604492D6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FF016F8"/>
    <w:multiLevelType w:val="hybridMultilevel"/>
    <w:tmpl w:val="BE64A262"/>
    <w:lvl w:ilvl="0" w:tplc="0816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6057047"/>
    <w:multiLevelType w:val="hybridMultilevel"/>
    <w:tmpl w:val="20DCD97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3330F3"/>
    <w:multiLevelType w:val="hybridMultilevel"/>
    <w:tmpl w:val="4724891C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E931B28"/>
    <w:multiLevelType w:val="hybridMultilevel"/>
    <w:tmpl w:val="0FAA3350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A7E3241"/>
    <w:multiLevelType w:val="hybridMultilevel"/>
    <w:tmpl w:val="5046F15E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9F1111"/>
    <w:multiLevelType w:val="hybridMultilevel"/>
    <w:tmpl w:val="DD76BCD0"/>
    <w:lvl w:ilvl="0" w:tplc="08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1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49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5122"/>
    <o:shapelayout v:ext="edit">
      <o:idmap v:ext="edit" data="4"/>
      <o:rules v:ext="edit">
        <o:r id="V:Rule1" type="connector" idref="#_x0000_s4102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4F30B0"/>
    <w:rsid w:val="00057EBA"/>
    <w:rsid w:val="000974B0"/>
    <w:rsid w:val="000A40E3"/>
    <w:rsid w:val="00132D16"/>
    <w:rsid w:val="00294D30"/>
    <w:rsid w:val="002A12F2"/>
    <w:rsid w:val="003B1B21"/>
    <w:rsid w:val="004F30B0"/>
    <w:rsid w:val="005047DD"/>
    <w:rsid w:val="00824FF9"/>
    <w:rsid w:val="009C6D03"/>
    <w:rsid w:val="00B42FEA"/>
    <w:rsid w:val="00C2062A"/>
    <w:rsid w:val="00C73013"/>
    <w:rsid w:val="00D13B96"/>
    <w:rsid w:val="00D469BB"/>
    <w:rsid w:val="00DA05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2FEA"/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Normal"/>
    <w:link w:val="TtuloCarcter"/>
    <w:uiPriority w:val="10"/>
    <w:qFormat/>
    <w:rsid w:val="004F30B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arcter">
    <w:name w:val="Título Carácter"/>
    <w:basedOn w:val="Tipodeletrapredefinidodopargrafo"/>
    <w:link w:val="Ttulo"/>
    <w:uiPriority w:val="10"/>
    <w:rsid w:val="004F30B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PargrafodaLista">
    <w:name w:val="List Paragraph"/>
    <w:basedOn w:val="Normal"/>
    <w:uiPriority w:val="34"/>
    <w:qFormat/>
    <w:rsid w:val="004F30B0"/>
    <w:pPr>
      <w:ind w:left="720"/>
      <w:contextualSpacing/>
    </w:pPr>
  </w:style>
  <w:style w:type="table" w:styleId="Tabelacomgrelha">
    <w:name w:val="Table Grid"/>
    <w:basedOn w:val="Tabelanormal"/>
    <w:uiPriority w:val="59"/>
    <w:rsid w:val="004F30B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arcter"/>
    <w:uiPriority w:val="99"/>
    <w:semiHidden/>
    <w:unhideWhenUsed/>
    <w:rsid w:val="009C6D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9C6D03"/>
    <w:rPr>
      <w:rFonts w:ascii="Tahoma" w:hAnsi="Tahoma" w:cs="Tahoma"/>
      <w:sz w:val="16"/>
      <w:szCs w:val="16"/>
    </w:rPr>
  </w:style>
  <w:style w:type="paragraph" w:styleId="Cabealho">
    <w:name w:val="header"/>
    <w:basedOn w:val="Normal"/>
    <w:link w:val="CabealhoCarcter"/>
    <w:unhideWhenUsed/>
    <w:rsid w:val="00097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arcter">
    <w:name w:val="Cabeçalho Carácter"/>
    <w:basedOn w:val="Tipodeletrapredefinidodopargrafo"/>
    <w:link w:val="Cabealho"/>
    <w:uiPriority w:val="99"/>
    <w:rsid w:val="000974B0"/>
  </w:style>
  <w:style w:type="paragraph" w:styleId="Rodap">
    <w:name w:val="footer"/>
    <w:basedOn w:val="Normal"/>
    <w:link w:val="RodapCarcter"/>
    <w:unhideWhenUsed/>
    <w:rsid w:val="000974B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arcter">
    <w:name w:val="Rodapé Carácter"/>
    <w:basedOn w:val="Tipodeletrapredefinidodopargrafo"/>
    <w:link w:val="Rodap"/>
    <w:uiPriority w:val="99"/>
    <w:semiHidden/>
    <w:rsid w:val="000974B0"/>
  </w:style>
  <w:style w:type="paragraph" w:customStyle="1" w:styleId="Authors">
    <w:name w:val="Authors"/>
    <w:basedOn w:val="Normal"/>
    <w:rsid w:val="000974B0"/>
    <w:pPr>
      <w:spacing w:after="0" w:line="240" w:lineRule="auto"/>
    </w:pPr>
    <w:rPr>
      <w:rFonts w:ascii="Times" w:eastAsia="Times New Roman" w:hAnsi="Times" w:cs="Times New Roman"/>
      <w:b/>
      <w:sz w:val="20"/>
      <w:szCs w:val="20"/>
      <w:lang w:eastAsia="pt-PT"/>
    </w:rPr>
  </w:style>
  <w:style w:type="paragraph" w:customStyle="1" w:styleId="Institutions">
    <w:name w:val="Institutions"/>
    <w:basedOn w:val="Authors"/>
    <w:rsid w:val="000974B0"/>
    <w:rPr>
      <w:b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http://www.parsel.uni-kiel.de/cms/fileadmin/parseltemplate/images/parsel.gif" TargetMode="External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image" Target="media/image5.jpeg"/><Relationship Id="rId4" Type="http://schemas.openxmlformats.org/officeDocument/2006/relationships/image" Target="media/image4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ufisica\AppData\Local\Chemistry%20Add-in%20for%20Word\Chemistry%20Gallery\Chem4Word.dotx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ntrolsStorage xmlns="urn:schemas-microsoft-com.VSTO2008Demos.ControlsStorage">
  <Controls>AAEAAAD/////AQAAAAAAAAAMAgAAAEVDaGVtNFdvcmQuQ29yZSwgVmVyc2lvbj0xLjAuMC4wLCBDdWx0dXJlPW5ldXRyYWwsIFB1YmxpY0tleVRva2VuPW51bGwHAQAAAAABAAAAAAAAAAQgQ2hlbTRXb3JkLkNvcmUuQ29udHJvbFByb3BlcnRpZXMCAAAACw==</Controls>
</ControlsStorage>
</file>

<file path=customXml/itemProps1.xml><?xml version="1.0" encoding="utf-8"?>
<ds:datastoreItem xmlns:ds="http://schemas.openxmlformats.org/officeDocument/2006/customXml" ds:itemID="{12569A5E-C194-44AE-8A52-6DA4F5DA9E4E}">
  <ds:schemaRefs>
    <ds:schemaRef ds:uri="urn:schemas-microsoft-com.VSTO2008Demos.ControlsStorag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Chem4Word</Template>
  <TotalTime>89</TotalTime>
  <Pages>1</Pages>
  <Words>198</Words>
  <Characters>1071</Characters>
  <Application>Microsoft Office Word</Application>
  <DocSecurity>0</DocSecurity>
  <Lines>8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eufisica</dc:creator>
  <cp:lastModifiedBy>eufisica</cp:lastModifiedBy>
  <cp:revision>9</cp:revision>
  <dcterms:created xsi:type="dcterms:W3CDTF">2013-01-12T10:48:00Z</dcterms:created>
  <dcterms:modified xsi:type="dcterms:W3CDTF">2013-04-27T11:18:00Z</dcterms:modified>
</cp:coreProperties>
</file>